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656FC3F" w14:textId="29363CAF" w:rsidR="00964778" w:rsidRDefault="00EC5718" w:rsidP="00964778">
      <w:pPr>
        <w:pStyle w:val="Heading1"/>
        <w:numPr>
          <w:ilvl w:val="0"/>
          <w:numId w:val="12"/>
        </w:numPr>
      </w:pPr>
      <w:r>
        <w:t xml:space="preserve">DCP </w:t>
      </w:r>
      <w:r w:rsidR="00C75901">
        <w:t>270</w:t>
      </w:r>
      <w:r w:rsidR="004D75D4">
        <w:t xml:space="preserve"> EDCM</w:t>
      </w:r>
      <w:r w:rsidR="00A21DFE">
        <w:t xml:space="preserve"> LRIC</w:t>
      </w:r>
      <w:r w:rsidR="00A1149B">
        <w:t xml:space="preserve"> model</w:t>
      </w:r>
      <w:r w:rsidR="001D6C32">
        <w:t xml:space="preserve"> (revision</w:t>
      </w:r>
      <w:r w:rsidR="00A21DFE">
        <w:t xml:space="preserve"> r</w:t>
      </w:r>
      <w:r w:rsidR="000A2B5F" w:rsidRPr="000A2B5F">
        <w:t>7267</w:t>
      </w:r>
      <w:r w:rsidR="00A31A75">
        <w:t>)</w:t>
      </w:r>
    </w:p>
    <w:p w14:paraId="4C6D1D65" w14:textId="1F4A82D1" w:rsidR="00181EA2" w:rsidRDefault="00181EA2" w:rsidP="00181EA2">
      <w:pPr>
        <w:pStyle w:val="Byline"/>
      </w:pPr>
      <w:r w:rsidRPr="00AB6F30">
        <w:fldChar w:fldCharType="begin"/>
      </w:r>
      <w:r w:rsidRPr="00AB6F30">
        <w:instrText xml:space="preserve"> SAVEDATE \@ "dddd d MMMM yyyy" </w:instrText>
      </w:r>
      <w:r w:rsidRPr="00AB6F30">
        <w:fldChar w:fldCharType="separate"/>
      </w:r>
      <w:r w:rsidR="00085264">
        <w:rPr>
          <w:noProof/>
        </w:rPr>
        <w:t>Wednesday 26 October 2016</w:t>
      </w:r>
      <w:r w:rsidRPr="00AB6F30">
        <w:fldChar w:fldCharType="end"/>
      </w:r>
    </w:p>
    <w:p w14:paraId="72EB56DA" w14:textId="53D3FF72" w:rsidR="000A2B5F" w:rsidRDefault="000A2B5F" w:rsidP="0048368B">
      <w:pPr>
        <w:pStyle w:val="Text"/>
      </w:pPr>
      <w:r w:rsidRPr="00960336">
        <w:t>This document, model or dataset has been prepared by Reckon LLP on the instructions of the DCUSA Panel or one of its working groups.  Only the DCUSA Panel and its working groups have authority to approve this material as meeting their requirements.  Reckon LLP makes no representation about the suitability of this material for the purposes of complying with any licence conditions or furthering any relevant objective.</w:t>
      </w:r>
    </w:p>
    <w:p w14:paraId="2FD5B325" w14:textId="0647288D" w:rsidR="0048368B" w:rsidRDefault="00F0510A" w:rsidP="0048368B">
      <w:pPr>
        <w:pStyle w:val="Text"/>
      </w:pPr>
      <w:r>
        <w:t>This document describes an EDCM/</w:t>
      </w:r>
      <w:r w:rsidR="00A21DFE">
        <w:t>LRIC</w:t>
      </w:r>
      <w:r>
        <w:t xml:space="preserve"> tariff</w:t>
      </w:r>
      <w:r w:rsidR="007B4271">
        <w:t xml:space="preserve"> model developed for the DCP 2</w:t>
      </w:r>
      <w:r w:rsidR="000B24CB">
        <w:t>70</w:t>
      </w:r>
      <w:r>
        <w:t xml:space="preserve"> working group.</w:t>
      </w:r>
      <w:r w:rsidR="005A7B81">
        <w:t xml:space="preserve"> </w:t>
      </w:r>
      <w:r>
        <w:t xml:space="preserve"> </w:t>
      </w:r>
      <w:r w:rsidR="001D6C32">
        <w:t>The reference version</w:t>
      </w:r>
      <w:r w:rsidR="000B24CB">
        <w:t xml:space="preserve"> is the </w:t>
      </w:r>
      <w:r w:rsidR="000A2B5F">
        <w:t xml:space="preserve">L203 </w:t>
      </w:r>
      <w:r w:rsidR="0048368B">
        <w:t xml:space="preserve">model published by the DCUSA Panel in </w:t>
      </w:r>
      <w:r w:rsidR="000A2B5F">
        <w:t>April 2016</w:t>
      </w:r>
      <w:r w:rsidR="0048368B">
        <w:t>.</w:t>
      </w:r>
    </w:p>
    <w:p w14:paraId="71970D6F" w14:textId="3DAC933D" w:rsidR="000A2B5F" w:rsidRDefault="000A2B5F" w:rsidP="001D6C32">
      <w:pPr>
        <w:pStyle w:val="Heading2"/>
      </w:pPr>
      <w:r>
        <w:t>Structural changes</w:t>
      </w:r>
    </w:p>
    <w:p w14:paraId="2099659A" w14:textId="65F19406" w:rsidR="000A2B5F" w:rsidRPr="000A2B5F" w:rsidRDefault="000A2B5F" w:rsidP="000A2B5F">
      <w:pPr>
        <w:pStyle w:val="Text"/>
      </w:pPr>
      <w:r>
        <w:t>There are no structural changes</w:t>
      </w:r>
      <w:r w:rsidR="000359B2">
        <w:t xml:space="preserve"> to the model.</w:t>
      </w:r>
    </w:p>
    <w:p w14:paraId="3C51F7C0" w14:textId="1FDB4A76" w:rsidR="000A2B5F" w:rsidRDefault="000A2B5F" w:rsidP="001D6C32">
      <w:pPr>
        <w:pStyle w:val="Heading2"/>
      </w:pPr>
      <w:r>
        <w:t>Additional or modified input data</w:t>
      </w:r>
    </w:p>
    <w:p w14:paraId="3AC448EA" w14:textId="6B0EA4EF" w:rsidR="000A2B5F" w:rsidRDefault="000A2B5F" w:rsidP="000A2B5F">
      <w:pPr>
        <w:pStyle w:val="Text"/>
      </w:pPr>
      <w:r>
        <w:t>There are no additional input data tables.</w:t>
      </w:r>
    </w:p>
    <w:p w14:paraId="7B76EDF3" w14:textId="77777777" w:rsidR="00085264" w:rsidRDefault="00085264" w:rsidP="00085264">
      <w:pPr>
        <w:pStyle w:val="Text"/>
      </w:pPr>
      <w:r>
        <w:t>Lines have been removed from tables “1182. CDCM end user tariffs” and “1183. LDNO volume data” where these relate to all the way tariffs that DCP 270 would remove.</w:t>
      </w:r>
    </w:p>
    <w:p w14:paraId="1C938D73" w14:textId="77777777" w:rsidR="00085264" w:rsidRDefault="00085264" w:rsidP="00085264">
      <w:pPr>
        <w:pStyle w:val="Text"/>
      </w:pPr>
      <w:r>
        <w:t>The following tariffs have been removed from table 1182.</w:t>
      </w:r>
    </w:p>
    <w:p w14:paraId="63A62627" w14:textId="77777777" w:rsidR="00085264" w:rsidRDefault="00085264" w:rsidP="00085264">
      <w:pPr>
        <w:pStyle w:val="ListBullet"/>
      </w:pPr>
      <w:r>
        <w:t>LV Medium Non-Domestic</w:t>
      </w:r>
    </w:p>
    <w:p w14:paraId="78129AE7" w14:textId="77777777" w:rsidR="00085264" w:rsidRDefault="00085264" w:rsidP="00085264">
      <w:pPr>
        <w:pStyle w:val="ListBullet"/>
      </w:pPr>
      <w:r>
        <w:t>LV Sub Medium Non-Domestic</w:t>
      </w:r>
    </w:p>
    <w:p w14:paraId="7CCD8FF8" w14:textId="77777777" w:rsidR="00085264" w:rsidRDefault="00085264" w:rsidP="00085264">
      <w:pPr>
        <w:pStyle w:val="ListBullet"/>
      </w:pPr>
      <w:r>
        <w:t>HV Medium Non-Domestic</w:t>
      </w:r>
    </w:p>
    <w:p w14:paraId="75190744" w14:textId="77777777" w:rsidR="00085264" w:rsidRDefault="00085264" w:rsidP="00085264">
      <w:pPr>
        <w:pStyle w:val="Text"/>
      </w:pPr>
      <w:r>
        <w:t>The following tariffs have been removed from table 1183.</w:t>
      </w:r>
    </w:p>
    <w:p w14:paraId="5C38A460" w14:textId="77777777" w:rsidR="00085264" w:rsidRDefault="00085264" w:rsidP="00085264">
      <w:pPr>
        <w:pStyle w:val="ListBullet"/>
      </w:pPr>
      <w:r>
        <w:t>LDNO 0000: HV Medium Non-Domestic</w:t>
      </w:r>
    </w:p>
    <w:p w14:paraId="0406EDA4" w14:textId="77777777" w:rsidR="00085264" w:rsidRDefault="00085264" w:rsidP="00085264">
      <w:pPr>
        <w:pStyle w:val="ListBullet"/>
      </w:pPr>
      <w:r>
        <w:t>LDNO 0000: LV Medium Non-Domestic</w:t>
      </w:r>
    </w:p>
    <w:p w14:paraId="18D75C3C" w14:textId="77777777" w:rsidR="00085264" w:rsidRDefault="00085264" w:rsidP="00085264">
      <w:pPr>
        <w:pStyle w:val="ListBullet"/>
      </w:pPr>
      <w:r>
        <w:t>LDNO 0000: LV Sub Medium Non-Domestic</w:t>
      </w:r>
    </w:p>
    <w:p w14:paraId="18FA315B" w14:textId="77777777" w:rsidR="00085264" w:rsidRDefault="00085264" w:rsidP="00085264">
      <w:pPr>
        <w:pStyle w:val="ListBullet"/>
      </w:pPr>
      <w:r>
        <w:t>LDNO 132kV/EHV: HV Medium Non-Domestic</w:t>
      </w:r>
    </w:p>
    <w:p w14:paraId="51443571" w14:textId="77777777" w:rsidR="00085264" w:rsidRDefault="00085264" w:rsidP="00085264">
      <w:pPr>
        <w:pStyle w:val="ListBullet"/>
      </w:pPr>
      <w:r>
        <w:t>LDNO 132kV/EHV: LV Medium Non-Domestic</w:t>
      </w:r>
    </w:p>
    <w:p w14:paraId="40C31188" w14:textId="77777777" w:rsidR="00085264" w:rsidRDefault="00085264" w:rsidP="00085264">
      <w:pPr>
        <w:pStyle w:val="ListBullet"/>
      </w:pPr>
      <w:r>
        <w:t xml:space="preserve">LDNO 132kV/EHV: LV Sub Medium Non-Domestic </w:t>
      </w:r>
    </w:p>
    <w:p w14:paraId="16847450" w14:textId="77777777" w:rsidR="00085264" w:rsidRDefault="00085264" w:rsidP="00085264">
      <w:pPr>
        <w:pStyle w:val="ListBullet"/>
      </w:pPr>
      <w:r>
        <w:t xml:space="preserve">LDNO 132kV: HV Medium Non-Domestic </w:t>
      </w:r>
    </w:p>
    <w:p w14:paraId="726ED5BC" w14:textId="77777777" w:rsidR="00085264" w:rsidRDefault="00085264" w:rsidP="00085264">
      <w:pPr>
        <w:pStyle w:val="ListBullet"/>
      </w:pPr>
      <w:r>
        <w:lastRenderedPageBreak/>
        <w:t xml:space="preserve">LDNO 132kV: LV Medium Non-Domestic </w:t>
      </w:r>
    </w:p>
    <w:p w14:paraId="210A81BD" w14:textId="77777777" w:rsidR="00085264" w:rsidRDefault="00085264" w:rsidP="00085264">
      <w:pPr>
        <w:pStyle w:val="ListBullet"/>
      </w:pPr>
      <w:r>
        <w:t xml:space="preserve">LDNO 132kV: LV Sub Medium Non-Domestic </w:t>
      </w:r>
    </w:p>
    <w:p w14:paraId="2B1FEDA1" w14:textId="77777777" w:rsidR="00085264" w:rsidRDefault="00085264" w:rsidP="00085264">
      <w:pPr>
        <w:pStyle w:val="ListBullet"/>
      </w:pPr>
      <w:r>
        <w:t xml:space="preserve">LDNO EHV: HV Medium Non-Domestic </w:t>
      </w:r>
    </w:p>
    <w:p w14:paraId="02EBF549" w14:textId="77777777" w:rsidR="00085264" w:rsidRDefault="00085264" w:rsidP="00085264">
      <w:pPr>
        <w:pStyle w:val="ListBullet"/>
      </w:pPr>
      <w:r>
        <w:t xml:space="preserve">LDNO EHV: LV Medium Non-Domestic </w:t>
      </w:r>
    </w:p>
    <w:p w14:paraId="312DA30C" w14:textId="77777777" w:rsidR="00085264" w:rsidRDefault="00085264" w:rsidP="00085264">
      <w:pPr>
        <w:pStyle w:val="ListBullet"/>
      </w:pPr>
      <w:r>
        <w:t xml:space="preserve">LDNO EHV: LV Sub Medium Non-Domestic </w:t>
      </w:r>
    </w:p>
    <w:p w14:paraId="3ED4DFAC" w14:textId="77777777" w:rsidR="00085264" w:rsidRDefault="00085264" w:rsidP="00085264">
      <w:pPr>
        <w:pStyle w:val="ListBullet"/>
      </w:pPr>
      <w:r>
        <w:t xml:space="preserve">LDNO HVplus: HV Medium Non-Domestic </w:t>
      </w:r>
    </w:p>
    <w:p w14:paraId="0795B1F0" w14:textId="77777777" w:rsidR="00085264" w:rsidRDefault="00085264" w:rsidP="00085264">
      <w:pPr>
        <w:pStyle w:val="ListBullet"/>
      </w:pPr>
      <w:r>
        <w:t xml:space="preserve">LDNO HVplus: LV Medium Non-Domestic </w:t>
      </w:r>
    </w:p>
    <w:p w14:paraId="14D7FF9C" w14:textId="77777777" w:rsidR="00085264" w:rsidRPr="000A2B5F" w:rsidRDefault="00085264" w:rsidP="00085264">
      <w:pPr>
        <w:pStyle w:val="ListBullet"/>
      </w:pPr>
      <w:r>
        <w:t>LDNO HVplus: LV Sub Medium Non-Domestic</w:t>
      </w:r>
    </w:p>
    <w:p w14:paraId="3D75B8B9" w14:textId="77777777" w:rsidR="00085264" w:rsidRDefault="00085264" w:rsidP="00085264">
      <w:pPr>
        <w:pStyle w:val="Heading2"/>
      </w:pPr>
      <w:r>
        <w:t>Changes to calculations</w:t>
      </w:r>
    </w:p>
    <w:p w14:paraId="683C5BC2" w14:textId="77777777" w:rsidR="00085264" w:rsidRDefault="00085264" w:rsidP="00085264">
      <w:pPr>
        <w:pStyle w:val="Text"/>
      </w:pPr>
      <w:r>
        <w:t>There are no additional calculation tables.</w:t>
      </w:r>
    </w:p>
    <w:p w14:paraId="6E991769" w14:textId="77777777" w:rsidR="00085264" w:rsidRDefault="00085264" w:rsidP="00085264">
      <w:pPr>
        <w:pStyle w:val="Text"/>
      </w:pPr>
      <w:r>
        <w:t>Lines have been removed calculation tables “6001. Applicable discount for each tariff”, “6002. LDNO discounted CDCM tariffs” and “6003. Net revenue from discounted LDNO tariffs (£/year)”</w:t>
      </w:r>
      <w:r w:rsidRPr="00DD547B">
        <w:t xml:space="preserve"> </w:t>
      </w:r>
      <w:r>
        <w:t>where these relate to tariffs that DCP 270 would remove. The list of tariffs removed is the same as those removed from table 1183.</w:t>
      </w:r>
    </w:p>
    <w:p w14:paraId="0224139B" w14:textId="77777777" w:rsidR="00085264" w:rsidRDefault="00085264" w:rsidP="00085264">
      <w:pPr>
        <w:pStyle w:val="Heading2"/>
      </w:pPr>
      <w:r>
        <w:t>Changes to outputs</w:t>
      </w:r>
    </w:p>
    <w:p w14:paraId="3D10C98C" w14:textId="77777777" w:rsidR="00085264" w:rsidRDefault="00085264" w:rsidP="00085264">
      <w:pPr>
        <w:pStyle w:val="Text"/>
      </w:pPr>
      <w:r>
        <w:t>There are no additional output tables.</w:t>
      </w:r>
    </w:p>
    <w:p w14:paraId="66408AA0" w14:textId="5AA32683" w:rsidR="002E099F" w:rsidRPr="00111061" w:rsidRDefault="00085264" w:rsidP="00085264">
      <w:pPr>
        <w:pStyle w:val="Text"/>
      </w:pPr>
      <w:r>
        <w:t>Lines have been removed from table “6005. LDNO discounted CDCM tariffs (reordered)” where these relate to tariffs that DCP 270 would remove. The list of tariffs removed is the same as those removed from table 1183.</w:t>
      </w:r>
      <w:bookmarkStart w:id="0" w:name="_GoBack"/>
      <w:bookmarkEnd w:id="0"/>
    </w:p>
    <w:sectPr w:rsidR="002E099F" w:rsidRPr="00111061" w:rsidSect="00964778">
      <w:footerReference w:type="default" r:id="rId7"/>
      <w:pgSz w:w="11900" w:h="16840"/>
      <w:pgMar w:top="1800" w:right="1440" w:bottom="1440" w:left="1440" w:header="1080" w:footer="835"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EF005B" w14:textId="77777777" w:rsidR="00C75901" w:rsidRDefault="00C75901" w:rsidP="00964778">
      <w:pPr>
        <w:spacing w:after="0"/>
      </w:pPr>
      <w:r>
        <w:separator/>
      </w:r>
    </w:p>
  </w:endnote>
  <w:endnote w:type="continuationSeparator" w:id="0">
    <w:p w14:paraId="75C29CD6" w14:textId="77777777" w:rsidR="00C75901" w:rsidRDefault="00C75901" w:rsidP="0096477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4D"/>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FF2CF" w14:textId="02B86C56" w:rsidR="00C75901" w:rsidRDefault="00C75901">
    <w:pPr>
      <w:pStyle w:val="Footer"/>
    </w:pPr>
    <w:r w:rsidRPr="008021FC">
      <w:tab/>
    </w:r>
    <w:r>
      <w:fldChar w:fldCharType="begin"/>
    </w:r>
    <w:r>
      <w:instrText xml:space="preserve"> PAGE  \* MERGEFORMAT </w:instrText>
    </w:r>
    <w:r>
      <w:fldChar w:fldCharType="separate"/>
    </w:r>
    <w:r w:rsidR="00085264">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4042D79" w14:textId="77777777" w:rsidR="00C75901" w:rsidRDefault="00C75901" w:rsidP="00964778">
      <w:pPr>
        <w:spacing w:after="0"/>
      </w:pPr>
      <w:r>
        <w:separator/>
      </w:r>
    </w:p>
  </w:footnote>
  <w:footnote w:type="continuationSeparator" w:id="0">
    <w:p w14:paraId="2EE3FFA3" w14:textId="77777777" w:rsidR="00C75901" w:rsidRDefault="00C75901" w:rsidP="0096477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A3BE4C6C"/>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B21A385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1FB87DBC"/>
    <w:multiLevelType w:val="multilevel"/>
    <w:tmpl w:val="3C283E6E"/>
    <w:lvl w:ilvl="0">
      <w:start w:val="1"/>
      <w:numFmt w:val="none"/>
      <w:pStyle w:val="Heading1"/>
      <w:suff w:val="nothing"/>
      <w:lvlText w:val=""/>
      <w:lvlJc w:val="left"/>
      <w:rPr>
        <w:rFonts w:hint="default"/>
      </w:rPr>
    </w:lvl>
    <w:lvl w:ilvl="1">
      <w:start w:val="1"/>
      <w:numFmt w:val="decimal"/>
      <w:lvlRestart w:val="0"/>
      <w:pStyle w:val="Text"/>
      <w:lvlText w:val="%2."/>
      <w:lvlJc w:val="left"/>
      <w:pPr>
        <w:tabs>
          <w:tab w:val="num" w:pos="720"/>
        </w:tabs>
        <w:ind w:left="720" w:hanging="720"/>
      </w:pPr>
      <w:rPr>
        <w:rFonts w:hint="default"/>
      </w:rPr>
    </w:lvl>
    <w:lvl w:ilvl="2">
      <w:start w:val="1"/>
      <w:numFmt w:val="lowerLetter"/>
      <w:pStyle w:val="ListBullet"/>
      <w:lvlText w:val="(%3)"/>
      <w:lvlJc w:val="left"/>
      <w:pPr>
        <w:tabs>
          <w:tab w:val="num" w:pos="1195"/>
        </w:tabs>
        <w:ind w:left="1195" w:hanging="475"/>
      </w:pPr>
      <w:rPr>
        <w:rFonts w:hint="default"/>
      </w:rPr>
    </w:lvl>
    <w:lvl w:ilvl="3">
      <w:start w:val="1"/>
      <w:numFmt w:val="lowerRoman"/>
      <w:pStyle w:val="ListBullet2"/>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3" w15:restartNumberingAfterBreak="0">
    <w:nsid w:val="45F57804"/>
    <w:multiLevelType w:val="hybridMultilevel"/>
    <w:tmpl w:val="246C9FB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
  </w:num>
  <w:num w:numId="2">
    <w:abstractNumId w:val="0"/>
  </w:num>
  <w:num w:numId="3">
    <w:abstractNumId w:val="2"/>
  </w:num>
  <w:num w:numId="4">
    <w:abstractNumId w:val="1"/>
  </w:num>
  <w:num w:numId="5">
    <w:abstractNumId w:val="2"/>
  </w:num>
  <w:num w:numId="6">
    <w:abstractNumId w:val="0"/>
  </w:num>
  <w:num w:numId="7">
    <w:abstractNumId w:val="2"/>
  </w:num>
  <w:num w:numId="8">
    <w:abstractNumId w:val="2"/>
  </w:num>
  <w:num w:numId="9">
    <w:abstractNumId w:val="2"/>
  </w:num>
  <w:num w:numId="10">
    <w:abstractNumId w:val="2"/>
  </w:num>
  <w:num w:numId="11">
    <w:abstractNumId w:val="2"/>
  </w:num>
  <w:num w:numId="12">
    <w:abstractNumId w:val="2"/>
  </w:num>
  <w:num w:numId="13">
    <w:abstractNumId w:val="3"/>
  </w:num>
  <w:num w:numId="1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activeWritingStyle w:appName="MSWord" w:lang="en-GB" w:vendorID="64" w:dllVersion="131078" w:nlCheck="1" w:checkStyle="0"/>
  <w:defaultTabStop w:val="720"/>
  <w:doNotHyphenateCaps/>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doNotFlipMirrorIndents" w:uri="http://schemas.microsoft.com/office/word" w:val="1"/>
  </w:compat>
  <w:rsids>
    <w:rsidRoot w:val="00964778"/>
    <w:rsid w:val="00012D36"/>
    <w:rsid w:val="000359B2"/>
    <w:rsid w:val="00065F90"/>
    <w:rsid w:val="00085264"/>
    <w:rsid w:val="000A2B5F"/>
    <w:rsid w:val="000A7375"/>
    <w:rsid w:val="000B24CB"/>
    <w:rsid w:val="00111061"/>
    <w:rsid w:val="00131C64"/>
    <w:rsid w:val="00181EA2"/>
    <w:rsid w:val="001D6C32"/>
    <w:rsid w:val="00224924"/>
    <w:rsid w:val="00240D6A"/>
    <w:rsid w:val="00257E9A"/>
    <w:rsid w:val="0028783C"/>
    <w:rsid w:val="002E099F"/>
    <w:rsid w:val="00440762"/>
    <w:rsid w:val="0048368B"/>
    <w:rsid w:val="004937CB"/>
    <w:rsid w:val="004D75D4"/>
    <w:rsid w:val="004F03A7"/>
    <w:rsid w:val="00547BB7"/>
    <w:rsid w:val="005562FC"/>
    <w:rsid w:val="00586487"/>
    <w:rsid w:val="00593450"/>
    <w:rsid w:val="005A7B81"/>
    <w:rsid w:val="006312B5"/>
    <w:rsid w:val="00681045"/>
    <w:rsid w:val="0068701E"/>
    <w:rsid w:val="00695F47"/>
    <w:rsid w:val="006B5F73"/>
    <w:rsid w:val="006E0DE4"/>
    <w:rsid w:val="006F0067"/>
    <w:rsid w:val="00747B12"/>
    <w:rsid w:val="00771E40"/>
    <w:rsid w:val="007775EA"/>
    <w:rsid w:val="007A325A"/>
    <w:rsid w:val="007B4271"/>
    <w:rsid w:val="007C2CD3"/>
    <w:rsid w:val="007C5747"/>
    <w:rsid w:val="008222CF"/>
    <w:rsid w:val="008620BE"/>
    <w:rsid w:val="008C1B27"/>
    <w:rsid w:val="009112F5"/>
    <w:rsid w:val="00963861"/>
    <w:rsid w:val="00964778"/>
    <w:rsid w:val="00973F9A"/>
    <w:rsid w:val="00980628"/>
    <w:rsid w:val="009F1DB7"/>
    <w:rsid w:val="00A04B1A"/>
    <w:rsid w:val="00A11185"/>
    <w:rsid w:val="00A1149B"/>
    <w:rsid w:val="00A21DFE"/>
    <w:rsid w:val="00A2623C"/>
    <w:rsid w:val="00A31A75"/>
    <w:rsid w:val="00A36DE9"/>
    <w:rsid w:val="00A46AE3"/>
    <w:rsid w:val="00A64729"/>
    <w:rsid w:val="00AA6D83"/>
    <w:rsid w:val="00AC6968"/>
    <w:rsid w:val="00AD2AA8"/>
    <w:rsid w:val="00AD599A"/>
    <w:rsid w:val="00AE50BB"/>
    <w:rsid w:val="00B00F7F"/>
    <w:rsid w:val="00B05CE9"/>
    <w:rsid w:val="00B15FAA"/>
    <w:rsid w:val="00B21078"/>
    <w:rsid w:val="00B23F95"/>
    <w:rsid w:val="00B84C66"/>
    <w:rsid w:val="00C629DA"/>
    <w:rsid w:val="00C75901"/>
    <w:rsid w:val="00C84BFF"/>
    <w:rsid w:val="00CB3518"/>
    <w:rsid w:val="00D00B9C"/>
    <w:rsid w:val="00D133D2"/>
    <w:rsid w:val="00D27C28"/>
    <w:rsid w:val="00D72DA5"/>
    <w:rsid w:val="00D81270"/>
    <w:rsid w:val="00D844C1"/>
    <w:rsid w:val="00DB1196"/>
    <w:rsid w:val="00DB1C88"/>
    <w:rsid w:val="00DD37C4"/>
    <w:rsid w:val="00DF5AE2"/>
    <w:rsid w:val="00E02F75"/>
    <w:rsid w:val="00E4260C"/>
    <w:rsid w:val="00E4485A"/>
    <w:rsid w:val="00E45EA0"/>
    <w:rsid w:val="00E60D24"/>
    <w:rsid w:val="00E749F1"/>
    <w:rsid w:val="00EC0D9A"/>
    <w:rsid w:val="00EC5718"/>
    <w:rsid w:val="00ED0D10"/>
    <w:rsid w:val="00F0510A"/>
    <w:rsid w:val="00F11AE3"/>
    <w:rsid w:val="00F73F93"/>
    <w:rsid w:val="00FD6EEC"/>
    <w:rsid w:val="00FE14C5"/>
    <w:rsid w:val="00FF421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D231172"/>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3">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240"/>
      <w:jc w:val="both"/>
    </w:pPr>
    <w:rPr>
      <w:kern w:val="14"/>
      <w:sz w:val="24"/>
      <w:lang w:val="en-GB" w:bidi="en-US"/>
    </w:rPr>
  </w:style>
  <w:style w:type="paragraph" w:styleId="Heading1">
    <w:name w:val="heading 1"/>
    <w:basedOn w:val="Normal"/>
    <w:next w:val="Text"/>
    <w:qFormat/>
    <w:pPr>
      <w:keepNext/>
      <w:numPr>
        <w:numId w:val="10"/>
      </w:numPr>
      <w:spacing w:after="180"/>
      <w:jc w:val="left"/>
      <w:outlineLvl w:val="0"/>
    </w:pPr>
    <w:rPr>
      <w:rFonts w:ascii="Arial Black" w:hAnsi="Arial Black"/>
      <w:color w:val="333333"/>
      <w:kern w:val="0"/>
      <w:sz w:val="28"/>
      <w:lang w:eastAsia="ja-JP"/>
    </w:rPr>
  </w:style>
  <w:style w:type="paragraph" w:styleId="Heading2">
    <w:name w:val="heading 2"/>
    <w:basedOn w:val="Normal"/>
    <w:next w:val="Text"/>
    <w:link w:val="Heading2Char"/>
    <w:qFormat/>
    <w:rsid w:val="004F03A7"/>
    <w:pPr>
      <w:keepNext/>
      <w:jc w:val="left"/>
      <w:outlineLvl w:val="1"/>
    </w:pPr>
    <w:rPr>
      <w:rFonts w:ascii="Arial Black" w:hAnsi="Arial Black"/>
      <w:color w:val="333333"/>
      <w:kern w:val="0"/>
      <w:sz w:val="20"/>
    </w:rPr>
  </w:style>
  <w:style w:type="paragraph" w:styleId="Heading3">
    <w:name w:val="heading 3"/>
    <w:basedOn w:val="Normal"/>
    <w:next w:val="Text"/>
    <w:qFormat/>
    <w:rsid w:val="00F51716"/>
    <w:pPr>
      <w:keepNext/>
      <w:jc w:val="left"/>
      <w:outlineLvl w:val="2"/>
    </w:pPr>
    <w:rPr>
      <w:rFonts w:cs="Arial"/>
      <w:b/>
      <w:color w:val="333333"/>
      <w:kern w:val="0"/>
      <w:sz w:val="22"/>
      <w:szCs w:val="18"/>
    </w:rPr>
  </w:style>
  <w:style w:type="paragraph" w:styleId="Heading4">
    <w:name w:val="heading 4"/>
    <w:basedOn w:val="Normal"/>
    <w:next w:val="Normal"/>
    <w:qFormat/>
    <w:pPr>
      <w:keepNext/>
      <w:jc w:val="left"/>
      <w:outlineLvl w:val="3"/>
    </w:pPr>
    <w:rPr>
      <w:i/>
      <w:shd w:val="clear" w:color="FFFFFF" w:fill="aut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pPr>
      <w:spacing w:after="0"/>
      <w:jc w:val="left"/>
    </w:pPr>
  </w:style>
  <w:style w:type="paragraph" w:styleId="Caption">
    <w:name w:val="caption"/>
    <w:basedOn w:val="Normal"/>
    <w:next w:val="Table"/>
    <w:qFormat/>
    <w:pPr>
      <w:keepNext/>
      <w:keepLines/>
      <w:tabs>
        <w:tab w:val="left" w:pos="1080"/>
      </w:tabs>
      <w:ind w:left="1080" w:hanging="1080"/>
      <w:jc w:val="left"/>
      <w:outlineLvl w:val="4"/>
    </w:pPr>
    <w:rPr>
      <w:rFonts w:eastAsia="MS Mincho"/>
      <w:b/>
      <w:sz w:val="22"/>
    </w:rPr>
  </w:style>
  <w:style w:type="paragraph" w:customStyle="1" w:styleId="Code">
    <w:name w:val="Code"/>
    <w:basedOn w:val="BodyText"/>
    <w:rPr>
      <w:rFonts w:ascii="Courier" w:hAnsi="Courier"/>
      <w:sz w:val="16"/>
    </w:rPr>
  </w:style>
  <w:style w:type="paragraph" w:customStyle="1" w:styleId="DocumentControl">
    <w:name w:val="Document Control"/>
    <w:basedOn w:val="Normal"/>
    <w:pPr>
      <w:tabs>
        <w:tab w:val="left" w:pos="1786"/>
        <w:tab w:val="left" w:pos="9000"/>
      </w:tabs>
      <w:spacing w:after="0" w:line="240" w:lineRule="exact"/>
      <w:jc w:val="left"/>
    </w:pPr>
    <w:rPr>
      <w:rFonts w:ascii="Arial Black" w:hAnsi="Arial Black"/>
      <w:kern w:val="20"/>
      <w:sz w:val="20"/>
    </w:rPr>
  </w:style>
  <w:style w:type="paragraph" w:styleId="DocumentMap">
    <w:name w:val="Document Map"/>
    <w:basedOn w:val="Normal"/>
    <w:semiHidden/>
    <w:pPr>
      <w:shd w:val="clear" w:color="auto" w:fill="000080"/>
      <w:tabs>
        <w:tab w:val="num" w:pos="720"/>
      </w:tabs>
      <w:ind w:left="720" w:hanging="720"/>
    </w:pPr>
    <w:rPr>
      <w:rFonts w:ascii="Tahoma" w:eastAsia="MS Gothic" w:hAnsi="Tahoma"/>
      <w:sz w:val="18"/>
    </w:rPr>
  </w:style>
  <w:style w:type="paragraph" w:customStyle="1" w:styleId="DraftingNote">
    <w:name w:val="Drafting Note"/>
    <w:basedOn w:val="Normal"/>
    <w:rPr>
      <w:i/>
      <w:color w:val="FF0000"/>
      <w:shd w:val="clear" w:color="FFFFFF" w:fill="FFFF99"/>
    </w:rPr>
  </w:style>
  <w:style w:type="character" w:customStyle="1" w:styleId="DraftingNoteChar">
    <w:name w:val="Drafting Note Char"/>
    <w:basedOn w:val="DefaultParagraphFont"/>
    <w:rPr>
      <w:rFonts w:cs="Times New Roman"/>
      <w:i/>
      <w:color w:val="FF0000"/>
      <w:kern w:val="14"/>
      <w:sz w:val="24"/>
      <w:shd w:val="clear" w:color="FFFFFF" w:fill="FFFF99"/>
      <w:lang w:val="en-GB" w:eastAsia="en-US"/>
    </w:rPr>
  </w:style>
  <w:style w:type="paragraph" w:customStyle="1" w:styleId="Equation">
    <w:name w:val="Equation"/>
    <w:basedOn w:val="BodyText"/>
    <w:pPr>
      <w:tabs>
        <w:tab w:val="right" w:pos="8640"/>
      </w:tabs>
      <w:spacing w:after="240"/>
      <w:ind w:left="1080"/>
    </w:pPr>
  </w:style>
  <w:style w:type="paragraph" w:customStyle="1" w:styleId="Eqwhere">
    <w:name w:val="Eqwhere"/>
    <w:basedOn w:val="BodyText"/>
    <w:pPr>
      <w:spacing w:after="240"/>
      <w:ind w:left="720"/>
    </w:pPr>
  </w:style>
  <w:style w:type="character" w:styleId="FollowedHyperlink">
    <w:name w:val="FollowedHyperlink"/>
    <w:basedOn w:val="DefaultParagraphFont"/>
    <w:rPr>
      <w:rFonts w:cs="Times New Roman"/>
      <w:color w:val="auto"/>
      <w:u w:val="none"/>
    </w:rPr>
  </w:style>
  <w:style w:type="paragraph" w:styleId="Header">
    <w:name w:val="header"/>
    <w:basedOn w:val="Normal"/>
    <w:pPr>
      <w:tabs>
        <w:tab w:val="right" w:pos="9000"/>
      </w:tabs>
      <w:spacing w:after="0" w:line="240" w:lineRule="exact"/>
      <w:jc w:val="left"/>
    </w:pPr>
    <w:rPr>
      <w:rFonts w:ascii="Arial" w:hAnsi="Arial"/>
      <w:color w:val="0066CC"/>
      <w:kern w:val="18"/>
      <w:sz w:val="18"/>
    </w:rPr>
  </w:style>
  <w:style w:type="paragraph" w:styleId="Footer">
    <w:name w:val="footer"/>
    <w:basedOn w:val="Header"/>
    <w:semiHidden/>
  </w:style>
  <w:style w:type="character" w:styleId="FootnoteReference">
    <w:name w:val="footnote reference"/>
    <w:basedOn w:val="DefaultParagraphFont"/>
    <w:semiHidden/>
    <w:rPr>
      <w:rFonts w:cs="Times New Roman"/>
      <w:vertAlign w:val="superscript"/>
    </w:rPr>
  </w:style>
  <w:style w:type="paragraph" w:styleId="FootnoteText">
    <w:name w:val="footnote text"/>
    <w:basedOn w:val="Normal"/>
    <w:semiHidden/>
    <w:pPr>
      <w:tabs>
        <w:tab w:val="left" w:pos="180"/>
      </w:tabs>
      <w:spacing w:after="0"/>
      <w:ind w:left="180" w:hanging="180"/>
      <w:jc w:val="left"/>
    </w:pPr>
    <w:rPr>
      <w:sz w:val="18"/>
    </w:rPr>
  </w:style>
  <w:style w:type="paragraph" w:customStyle="1" w:styleId="Hidden">
    <w:name w:val="Hidden"/>
    <w:basedOn w:val="DocumentControl"/>
    <w:rPr>
      <w:vanish/>
      <w:color w:val="FF6633"/>
    </w:rPr>
  </w:style>
  <w:style w:type="character" w:styleId="Hyperlink">
    <w:name w:val="Hyperlink"/>
    <w:basedOn w:val="DefaultParagraphFont"/>
    <w:rPr>
      <w:rFonts w:cs="Times New Roman"/>
      <w:color w:val="auto"/>
    </w:rPr>
  </w:style>
  <w:style w:type="paragraph" w:styleId="ListBullet">
    <w:name w:val="List Bullet"/>
    <w:basedOn w:val="Normal"/>
    <w:pPr>
      <w:numPr>
        <w:ilvl w:val="2"/>
        <w:numId w:val="10"/>
      </w:numPr>
    </w:pPr>
  </w:style>
  <w:style w:type="paragraph" w:styleId="ListBullet2">
    <w:name w:val="List Bullet 2"/>
    <w:basedOn w:val="Normal"/>
    <w:pPr>
      <w:numPr>
        <w:ilvl w:val="3"/>
        <w:numId w:val="10"/>
      </w:numPr>
    </w:pPr>
  </w:style>
  <w:style w:type="paragraph" w:styleId="PlainText">
    <w:name w:val="Plain Text"/>
    <w:basedOn w:val="Normal"/>
    <w:rPr>
      <w:rFonts w:ascii="Courier" w:hAnsi="Courier"/>
      <w:szCs w:val="24"/>
    </w:rPr>
  </w:style>
  <w:style w:type="paragraph" w:customStyle="1" w:styleId="Quotation">
    <w:name w:val="Quotation"/>
    <w:basedOn w:val="BodyText"/>
    <w:pPr>
      <w:spacing w:after="240"/>
      <w:ind w:left="1080" w:right="360"/>
      <w:jc w:val="both"/>
    </w:pPr>
    <w:rPr>
      <w:spacing w:val="-4"/>
      <w:kern w:val="20"/>
    </w:rPr>
  </w:style>
  <w:style w:type="paragraph" w:customStyle="1" w:styleId="Table">
    <w:name w:val="Table"/>
    <w:basedOn w:val="Normal"/>
    <w:pPr>
      <w:tabs>
        <w:tab w:val="num" w:pos="720"/>
      </w:tabs>
      <w:spacing w:before="120" w:after="120"/>
      <w:jc w:val="left"/>
    </w:pPr>
    <w:rPr>
      <w:sz w:val="22"/>
    </w:rPr>
  </w:style>
  <w:style w:type="table" w:styleId="TableGrid">
    <w:name w:val="Table Grid"/>
    <w:basedOn w:val="TableNormal"/>
    <w:pPr>
      <w:spacing w:after="240"/>
      <w:jc w:val="both"/>
    </w:pPr>
    <w:rPr>
      <w:lang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LastNote">
    <w:name w:val="Table Last Note"/>
    <w:basedOn w:val="Normal"/>
    <w:pPr>
      <w:keepLines/>
      <w:tabs>
        <w:tab w:val="num" w:pos="0"/>
      </w:tabs>
      <w:spacing w:before="40"/>
    </w:pPr>
    <w:rPr>
      <w:rFonts w:cs="Arial"/>
      <w:sz w:val="18"/>
      <w:szCs w:val="24"/>
    </w:rPr>
  </w:style>
  <w:style w:type="paragraph" w:customStyle="1" w:styleId="TableNotes">
    <w:name w:val="Table Notes"/>
    <w:basedOn w:val="Normal"/>
    <w:pPr>
      <w:keepNext/>
      <w:keepLines/>
      <w:tabs>
        <w:tab w:val="num" w:pos="720"/>
      </w:tabs>
      <w:spacing w:before="40" w:after="40"/>
    </w:pPr>
    <w:rPr>
      <w:i/>
      <w:sz w:val="18"/>
    </w:rPr>
  </w:style>
  <w:style w:type="paragraph" w:customStyle="1" w:styleId="Text">
    <w:name w:val="Text"/>
    <w:basedOn w:val="Normal"/>
    <w:pPr>
      <w:numPr>
        <w:ilvl w:val="1"/>
        <w:numId w:val="10"/>
      </w:numPr>
    </w:pPr>
  </w:style>
  <w:style w:type="paragraph" w:styleId="TOC1">
    <w:name w:val="toc 1"/>
    <w:basedOn w:val="Normal"/>
    <w:next w:val="Normal"/>
    <w:autoRedefine/>
    <w:semiHidden/>
    <w:pPr>
      <w:keepNext/>
      <w:tabs>
        <w:tab w:val="left" w:pos="353"/>
        <w:tab w:val="right" w:leader="dot" w:pos="9000"/>
      </w:tabs>
      <w:spacing w:before="180" w:after="0"/>
      <w:ind w:left="360" w:right="374" w:hanging="360"/>
      <w:jc w:val="left"/>
    </w:pPr>
    <w:rPr>
      <w:rFonts w:ascii="Arial" w:hAnsi="Arial"/>
      <w:b/>
      <w:noProof/>
      <w:kern w:val="0"/>
      <w:sz w:val="22"/>
    </w:rPr>
  </w:style>
  <w:style w:type="paragraph" w:styleId="TOC2">
    <w:name w:val="toc 2"/>
    <w:basedOn w:val="Normal"/>
    <w:next w:val="Normal"/>
    <w:autoRedefine/>
    <w:semiHidden/>
    <w:pPr>
      <w:tabs>
        <w:tab w:val="right" w:leader="dot" w:pos="9000"/>
      </w:tabs>
      <w:spacing w:before="240" w:after="0"/>
      <w:ind w:right="360"/>
      <w:jc w:val="left"/>
    </w:pPr>
    <w:rPr>
      <w:b/>
      <w:noProof/>
      <w:kern w:val="0"/>
      <w:sz w:val="22"/>
    </w:rPr>
  </w:style>
  <w:style w:type="paragraph" w:styleId="TOC3">
    <w:name w:val="toc 3"/>
    <w:basedOn w:val="Normal"/>
    <w:next w:val="Normal"/>
    <w:autoRedefine/>
    <w:semiHidden/>
    <w:pPr>
      <w:tabs>
        <w:tab w:val="right" w:leader="dot" w:pos="9000"/>
      </w:tabs>
      <w:spacing w:after="0"/>
      <w:ind w:right="380"/>
    </w:pPr>
    <w:rPr>
      <w:noProof/>
      <w:sz w:val="18"/>
    </w:rPr>
  </w:style>
  <w:style w:type="paragraph" w:styleId="TOCHeading">
    <w:name w:val="TOC Heading"/>
    <w:basedOn w:val="TOC1"/>
    <w:qFormat/>
    <w:pPr>
      <w:ind w:right="0"/>
    </w:pPr>
  </w:style>
  <w:style w:type="paragraph" w:customStyle="1" w:styleId="Default">
    <w:name w:val="Default"/>
    <w:rsid w:val="008A3EC3"/>
    <w:pPr>
      <w:autoSpaceDE w:val="0"/>
      <w:autoSpaceDN w:val="0"/>
      <w:adjustRightInd w:val="0"/>
    </w:pPr>
    <w:rPr>
      <w:rFonts w:ascii="Verdana" w:hAnsi="Verdana" w:cs="Verdana"/>
      <w:color w:val="000000"/>
      <w:sz w:val="24"/>
      <w:szCs w:val="24"/>
      <w:lang w:bidi="en-US"/>
    </w:rPr>
  </w:style>
  <w:style w:type="character" w:customStyle="1" w:styleId="legaddition">
    <w:name w:val="legaddition"/>
    <w:basedOn w:val="DefaultParagraphFont"/>
    <w:rsid w:val="00784EED"/>
    <w:rPr>
      <w:rFonts w:cs="Times New Roman"/>
    </w:rPr>
  </w:style>
  <w:style w:type="paragraph" w:customStyle="1" w:styleId="Byline">
    <w:name w:val="Byline"/>
    <w:basedOn w:val="Heading3"/>
    <w:rsid w:val="004F03A7"/>
    <w:pPr>
      <w:outlineLvl w:val="4"/>
    </w:pPr>
  </w:style>
  <w:style w:type="character" w:customStyle="1" w:styleId="Heading2Char">
    <w:name w:val="Heading 2 Char"/>
    <w:basedOn w:val="DefaultParagraphFont"/>
    <w:link w:val="Heading2"/>
    <w:rsid w:val="00131C64"/>
    <w:rPr>
      <w:rFonts w:ascii="Arial Black" w:hAnsi="Arial Black"/>
      <w:color w:val="333333"/>
      <w:lang w:val="en-GB" w:bidi="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2116294">
      <w:bodyDiv w:val="1"/>
      <w:marLeft w:val="0"/>
      <w:marRight w:val="0"/>
      <w:marTop w:val="0"/>
      <w:marBottom w:val="0"/>
      <w:divBdr>
        <w:top w:val="none" w:sz="0" w:space="0" w:color="auto"/>
        <w:left w:val="none" w:sz="0" w:space="0" w:color="auto"/>
        <w:bottom w:val="none" w:sz="0" w:space="0" w:color="auto"/>
        <w:right w:val="none" w:sz="0" w:space="0" w:color="auto"/>
      </w:divBdr>
    </w:div>
    <w:div w:id="510023806">
      <w:bodyDiv w:val="1"/>
      <w:marLeft w:val="0"/>
      <w:marRight w:val="0"/>
      <w:marTop w:val="0"/>
      <w:marBottom w:val="0"/>
      <w:divBdr>
        <w:top w:val="none" w:sz="0" w:space="0" w:color="auto"/>
        <w:left w:val="none" w:sz="0" w:space="0" w:color="auto"/>
        <w:bottom w:val="none" w:sz="0" w:space="0" w:color="auto"/>
        <w:right w:val="none" w:sz="0" w:space="0" w:color="auto"/>
      </w:divBdr>
    </w:div>
    <w:div w:id="626931170">
      <w:bodyDiv w:val="1"/>
      <w:marLeft w:val="0"/>
      <w:marRight w:val="0"/>
      <w:marTop w:val="0"/>
      <w:marBottom w:val="0"/>
      <w:divBdr>
        <w:top w:val="none" w:sz="0" w:space="0" w:color="auto"/>
        <w:left w:val="none" w:sz="0" w:space="0" w:color="auto"/>
        <w:bottom w:val="none" w:sz="0" w:space="0" w:color="auto"/>
        <w:right w:val="none" w:sz="0" w:space="0" w:color="auto"/>
      </w:divBdr>
    </w:div>
    <w:div w:id="658075761">
      <w:bodyDiv w:val="1"/>
      <w:marLeft w:val="0"/>
      <w:marRight w:val="0"/>
      <w:marTop w:val="0"/>
      <w:marBottom w:val="0"/>
      <w:divBdr>
        <w:top w:val="none" w:sz="0" w:space="0" w:color="auto"/>
        <w:left w:val="none" w:sz="0" w:space="0" w:color="auto"/>
        <w:bottom w:val="none" w:sz="0" w:space="0" w:color="auto"/>
        <w:right w:val="none" w:sz="0" w:space="0" w:color="auto"/>
      </w:divBdr>
    </w:div>
    <w:div w:id="679819499">
      <w:bodyDiv w:val="1"/>
      <w:marLeft w:val="0"/>
      <w:marRight w:val="0"/>
      <w:marTop w:val="0"/>
      <w:marBottom w:val="0"/>
      <w:divBdr>
        <w:top w:val="none" w:sz="0" w:space="0" w:color="auto"/>
        <w:left w:val="none" w:sz="0" w:space="0" w:color="auto"/>
        <w:bottom w:val="none" w:sz="0" w:space="0" w:color="auto"/>
        <w:right w:val="none" w:sz="0" w:space="0" w:color="auto"/>
      </w:divBdr>
    </w:div>
    <w:div w:id="749082163">
      <w:bodyDiv w:val="1"/>
      <w:marLeft w:val="0"/>
      <w:marRight w:val="0"/>
      <w:marTop w:val="0"/>
      <w:marBottom w:val="0"/>
      <w:divBdr>
        <w:top w:val="none" w:sz="0" w:space="0" w:color="auto"/>
        <w:left w:val="none" w:sz="0" w:space="0" w:color="auto"/>
        <w:bottom w:val="none" w:sz="0" w:space="0" w:color="auto"/>
        <w:right w:val="none" w:sz="0" w:space="0" w:color="auto"/>
      </w:divBdr>
    </w:div>
    <w:div w:id="1239942234">
      <w:bodyDiv w:val="1"/>
      <w:marLeft w:val="0"/>
      <w:marRight w:val="0"/>
      <w:marTop w:val="0"/>
      <w:marBottom w:val="0"/>
      <w:divBdr>
        <w:top w:val="none" w:sz="0" w:space="0" w:color="auto"/>
        <w:left w:val="none" w:sz="0" w:space="0" w:color="auto"/>
        <w:bottom w:val="none" w:sz="0" w:space="0" w:color="auto"/>
        <w:right w:val="none" w:sz="0" w:space="0" w:color="auto"/>
      </w:divBdr>
    </w:div>
    <w:div w:id="1277520355">
      <w:bodyDiv w:val="1"/>
      <w:marLeft w:val="0"/>
      <w:marRight w:val="0"/>
      <w:marTop w:val="0"/>
      <w:marBottom w:val="0"/>
      <w:divBdr>
        <w:top w:val="none" w:sz="0" w:space="0" w:color="auto"/>
        <w:left w:val="none" w:sz="0" w:space="0" w:color="auto"/>
        <w:bottom w:val="none" w:sz="0" w:space="0" w:color="auto"/>
        <w:right w:val="none" w:sz="0" w:space="0" w:color="auto"/>
      </w:divBdr>
    </w:div>
    <w:div w:id="1370564336">
      <w:bodyDiv w:val="1"/>
      <w:marLeft w:val="0"/>
      <w:marRight w:val="0"/>
      <w:marTop w:val="0"/>
      <w:marBottom w:val="0"/>
      <w:divBdr>
        <w:top w:val="none" w:sz="0" w:space="0" w:color="auto"/>
        <w:left w:val="none" w:sz="0" w:space="0" w:color="auto"/>
        <w:bottom w:val="none" w:sz="0" w:space="0" w:color="auto"/>
        <w:right w:val="none" w:sz="0" w:space="0" w:color="auto"/>
      </w:divBdr>
    </w:div>
    <w:div w:id="2077700042">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2</Pages>
  <Words>359</Words>
  <Characters>2051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2406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Franck Latrémolière (Reckon)</dc:creator>
  <cp:keywords/>
  <dc:description/>
  <cp:lastModifiedBy>Shankar Rajagopalan</cp:lastModifiedBy>
  <cp:revision>4</cp:revision>
  <cp:lastPrinted>2014-01-02T18:46:00Z</cp:lastPrinted>
  <dcterms:created xsi:type="dcterms:W3CDTF">2016-10-26T09:10:00Z</dcterms:created>
  <dcterms:modified xsi:type="dcterms:W3CDTF">2016-10-26T11:50:00Z</dcterms:modified>
  <cp:category/>
</cp:coreProperties>
</file>